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0A0" w:firstRow="1" w:lastRow="0" w:firstColumn="1" w:lastColumn="0" w:noHBand="0" w:noVBand="0"/>
      </w:tblPr>
      <w:tblGrid>
        <w:gridCol w:w="4621"/>
        <w:gridCol w:w="4621"/>
      </w:tblGrid>
      <w:tr w:rsidR="00887695" w:rsidRPr="0054046C" w:rsidTr="00657480">
        <w:tc>
          <w:tcPr>
            <w:tcW w:w="9242" w:type="dxa"/>
            <w:gridSpan w:val="2"/>
          </w:tcPr>
          <w:p w:rsidR="00887695" w:rsidRPr="0054046C" w:rsidRDefault="00887695" w:rsidP="00657480">
            <w:pPr>
              <w:jc w:val="center"/>
              <w:rPr>
                <w:b/>
              </w:rPr>
            </w:pPr>
            <w:r w:rsidRPr="0054046C">
              <w:rPr>
                <w:b/>
              </w:rPr>
              <w:t>Thinking Activity or Idea</w:t>
            </w:r>
          </w:p>
        </w:tc>
      </w:tr>
      <w:tr w:rsidR="00887695" w:rsidRPr="0054046C" w:rsidTr="00657480">
        <w:tc>
          <w:tcPr>
            <w:tcW w:w="4621" w:type="dxa"/>
          </w:tcPr>
          <w:p w:rsidR="00887695" w:rsidRPr="0054046C" w:rsidRDefault="00887695" w:rsidP="00657480">
            <w:r w:rsidRPr="0054046C">
              <w:rPr>
                <w:b/>
              </w:rPr>
              <w:t>Class Level:</w:t>
            </w:r>
            <w:r w:rsidR="00AB2A6D">
              <w:t xml:space="preserve"> Year 1/2</w:t>
            </w:r>
            <w:r w:rsidRPr="0054046C">
              <w:t xml:space="preserve">   </w:t>
            </w:r>
          </w:p>
          <w:p w:rsidR="00887695" w:rsidRPr="0054046C" w:rsidRDefault="00887695" w:rsidP="00657480"/>
          <w:p w:rsidR="00887695" w:rsidRPr="0054046C" w:rsidRDefault="00887695" w:rsidP="00657480"/>
        </w:tc>
        <w:tc>
          <w:tcPr>
            <w:tcW w:w="4621" w:type="dxa"/>
          </w:tcPr>
          <w:p w:rsidR="00887695" w:rsidRPr="0054046C" w:rsidRDefault="00887695" w:rsidP="00657480">
            <w:pPr>
              <w:rPr>
                <w:b/>
                <w:i/>
              </w:rPr>
            </w:pPr>
            <w:r w:rsidRPr="0054046C">
              <w:rPr>
                <w:b/>
              </w:rPr>
              <w:t>Date:</w:t>
            </w:r>
            <w:r w:rsidR="003F4011">
              <w:rPr>
                <w:b/>
              </w:rPr>
              <w:t xml:space="preserve"> 21</w:t>
            </w:r>
            <w:r w:rsidR="00530038">
              <w:rPr>
                <w:b/>
              </w:rPr>
              <w:t>.6.11</w:t>
            </w:r>
          </w:p>
        </w:tc>
      </w:tr>
      <w:tr w:rsidR="00887695" w:rsidRPr="0054046C" w:rsidTr="00657480">
        <w:tc>
          <w:tcPr>
            <w:tcW w:w="4621" w:type="dxa"/>
          </w:tcPr>
          <w:p w:rsidR="00887695" w:rsidRPr="0054046C" w:rsidRDefault="00887695" w:rsidP="00657480">
            <w:pPr>
              <w:rPr>
                <w:i/>
              </w:rPr>
            </w:pPr>
            <w:r w:rsidRPr="0054046C">
              <w:rPr>
                <w:b/>
              </w:rPr>
              <w:t>Learning Context:</w:t>
            </w:r>
            <w:r w:rsidRPr="0054046C">
              <w:t xml:space="preserve"> </w:t>
            </w:r>
            <w:r w:rsidRPr="0054046C">
              <w:rPr>
                <w:i/>
              </w:rPr>
              <w:t>Oral Language/Starter</w:t>
            </w:r>
          </w:p>
          <w:p w:rsidR="00887695" w:rsidRPr="0054046C" w:rsidRDefault="00887695" w:rsidP="00657480"/>
          <w:p w:rsidR="00887695" w:rsidRPr="0054046C" w:rsidRDefault="00887695" w:rsidP="00657480"/>
        </w:tc>
        <w:tc>
          <w:tcPr>
            <w:tcW w:w="4621" w:type="dxa"/>
          </w:tcPr>
          <w:p w:rsidR="00887695" w:rsidRDefault="00887695" w:rsidP="00657480">
            <w:pPr>
              <w:rPr>
                <w:b/>
              </w:rPr>
            </w:pPr>
            <w:r w:rsidRPr="0054046C">
              <w:rPr>
                <w:b/>
              </w:rPr>
              <w:t xml:space="preserve">Key Competency: </w:t>
            </w:r>
          </w:p>
          <w:p w:rsidR="003F4011" w:rsidRPr="0054046C" w:rsidRDefault="003F4011" w:rsidP="00657480">
            <w:pPr>
              <w:rPr>
                <w:b/>
              </w:rPr>
            </w:pPr>
            <w:r>
              <w:rPr>
                <w:b/>
              </w:rPr>
              <w:t>Thinking</w:t>
            </w:r>
          </w:p>
        </w:tc>
      </w:tr>
      <w:tr w:rsidR="00887695" w:rsidRPr="0054046C" w:rsidTr="00657480">
        <w:tc>
          <w:tcPr>
            <w:tcW w:w="4621" w:type="dxa"/>
          </w:tcPr>
          <w:p w:rsidR="00887695" w:rsidRPr="0054046C" w:rsidRDefault="00887695" w:rsidP="00657480">
            <w:pPr>
              <w:rPr>
                <w:i/>
              </w:rPr>
            </w:pPr>
            <w:r w:rsidRPr="0054046C">
              <w:rPr>
                <w:b/>
              </w:rPr>
              <w:t>Thinking Strategy or Tool:</w:t>
            </w:r>
            <w:r w:rsidRPr="0054046C">
              <w:t xml:space="preserve">  </w:t>
            </w:r>
          </w:p>
          <w:p w:rsidR="00887695" w:rsidRPr="0054046C" w:rsidRDefault="007A53AA" w:rsidP="00657480">
            <w:pPr>
              <w:rPr>
                <w:i/>
              </w:rPr>
            </w:pPr>
            <w:r>
              <w:rPr>
                <w:i/>
              </w:rPr>
              <w:t>Thinkers key</w:t>
            </w:r>
          </w:p>
        </w:tc>
        <w:tc>
          <w:tcPr>
            <w:tcW w:w="4621" w:type="dxa"/>
          </w:tcPr>
          <w:p w:rsidR="00887695" w:rsidRDefault="00887695" w:rsidP="007A53AA">
            <w:pPr>
              <w:rPr>
                <w:i/>
              </w:rPr>
            </w:pPr>
            <w:r w:rsidRPr="0054046C">
              <w:rPr>
                <w:b/>
              </w:rPr>
              <w:t>Specific:</w:t>
            </w:r>
            <w:r w:rsidRPr="0054046C">
              <w:rPr>
                <w:i/>
              </w:rPr>
              <w:t xml:space="preserve"> </w:t>
            </w:r>
          </w:p>
          <w:p w:rsidR="007A53AA" w:rsidRPr="0054046C" w:rsidRDefault="007A53AA" w:rsidP="007A53AA">
            <w:pPr>
              <w:rPr>
                <w:i/>
              </w:rPr>
            </w:pPr>
            <w:r>
              <w:rPr>
                <w:i/>
              </w:rPr>
              <w:t>Brainstorming key</w:t>
            </w:r>
          </w:p>
        </w:tc>
      </w:tr>
      <w:tr w:rsidR="00887695" w:rsidRPr="0054046C" w:rsidTr="00657480">
        <w:tc>
          <w:tcPr>
            <w:tcW w:w="4621" w:type="dxa"/>
          </w:tcPr>
          <w:p w:rsidR="00887695" w:rsidRPr="0054046C" w:rsidRDefault="00887695" w:rsidP="00657480">
            <w:r w:rsidRPr="0054046C">
              <w:rPr>
                <w:b/>
              </w:rPr>
              <w:t>Who was involved?</w:t>
            </w:r>
            <w:r w:rsidRPr="0054046C">
              <w:t xml:space="preserve"> </w:t>
            </w:r>
          </w:p>
          <w:p w:rsidR="00887695" w:rsidRPr="0054046C" w:rsidRDefault="00530038" w:rsidP="00657480">
            <w:r>
              <w:t>Class in groups of 3</w:t>
            </w:r>
            <w:r w:rsidR="007A53AA">
              <w:t xml:space="preserve"> (mixed ability)</w:t>
            </w:r>
          </w:p>
        </w:tc>
        <w:tc>
          <w:tcPr>
            <w:tcW w:w="4621" w:type="dxa"/>
          </w:tcPr>
          <w:p w:rsidR="00887695" w:rsidRDefault="00887695" w:rsidP="00657480">
            <w:pPr>
              <w:rPr>
                <w:b/>
              </w:rPr>
            </w:pPr>
            <w:r w:rsidRPr="0054046C">
              <w:rPr>
                <w:b/>
              </w:rPr>
              <w:t>What resources did I use?</w:t>
            </w:r>
          </w:p>
          <w:p w:rsidR="003F4011" w:rsidRPr="003F4011" w:rsidRDefault="003F4011" w:rsidP="00657480">
            <w:r>
              <w:t>Whiteboard and children had sheets of paper</w:t>
            </w:r>
          </w:p>
        </w:tc>
      </w:tr>
      <w:tr w:rsidR="00887695" w:rsidRPr="0054046C" w:rsidTr="00657480">
        <w:tc>
          <w:tcPr>
            <w:tcW w:w="4621" w:type="dxa"/>
          </w:tcPr>
          <w:p w:rsidR="00887695" w:rsidRDefault="00887695" w:rsidP="00657480">
            <w:pPr>
              <w:rPr>
                <w:b/>
              </w:rPr>
            </w:pPr>
            <w:r w:rsidRPr="0054046C">
              <w:rPr>
                <w:b/>
              </w:rPr>
              <w:t>What did the activity involve?</w:t>
            </w:r>
          </w:p>
          <w:p w:rsidR="00530038" w:rsidRDefault="00530038" w:rsidP="00657480">
            <w:r w:rsidRPr="003F4011">
              <w:t>Brainstorming</w:t>
            </w:r>
            <w:r w:rsidR="003F4011" w:rsidRPr="003F4011">
              <w:t xml:space="preserve"> key</w:t>
            </w:r>
            <w:r w:rsidR="003F4011">
              <w:t xml:space="preserve"> introduced and explained.</w:t>
            </w:r>
          </w:p>
          <w:p w:rsidR="00887695" w:rsidRPr="0054046C" w:rsidRDefault="003F4011" w:rsidP="007A53AA">
            <w:pPr>
              <w:rPr>
                <w:b/>
              </w:rPr>
            </w:pPr>
            <w:r>
              <w:t>This was a thinking-starter activity before we went to hear Kevin and Mr. Gardener speak on traps and tracking. Question children were given was “How can we get rid of pests in our bush?”</w:t>
            </w:r>
          </w:p>
        </w:tc>
        <w:tc>
          <w:tcPr>
            <w:tcW w:w="4621" w:type="dxa"/>
          </w:tcPr>
          <w:p w:rsidR="00887695" w:rsidRDefault="00887695" w:rsidP="00657480">
            <w:pPr>
              <w:rPr>
                <w:b/>
              </w:rPr>
            </w:pPr>
            <w:r w:rsidRPr="0054046C">
              <w:rPr>
                <w:b/>
              </w:rPr>
              <w:t>Why</w:t>
            </w:r>
            <w:r w:rsidR="003F4011">
              <w:rPr>
                <w:b/>
              </w:rPr>
              <w:t xml:space="preserve"> was this activity successful? </w:t>
            </w:r>
          </w:p>
          <w:p w:rsidR="003F4011" w:rsidRDefault="003F4011" w:rsidP="00657480">
            <w:r>
              <w:t>Some children came up with alternatives that were not the norm, but were thoughtful and innovative.</w:t>
            </w:r>
          </w:p>
          <w:p w:rsidR="003F4011" w:rsidRDefault="003F4011" w:rsidP="00657480">
            <w:r>
              <w:t>All children were engaged at the small group stage.</w:t>
            </w:r>
          </w:p>
          <w:p w:rsidR="003F4011" w:rsidRPr="003F4011" w:rsidRDefault="003F4011" w:rsidP="00657480">
            <w:r>
              <w:t>Activity non-threatening to children who find it difficult to come up with ideas at times.</w:t>
            </w:r>
          </w:p>
        </w:tc>
      </w:tr>
      <w:tr w:rsidR="00887695" w:rsidRPr="0054046C" w:rsidTr="00657480">
        <w:tc>
          <w:tcPr>
            <w:tcW w:w="4621" w:type="dxa"/>
          </w:tcPr>
          <w:p w:rsidR="00887695" w:rsidRDefault="00887695" w:rsidP="00657480">
            <w:pPr>
              <w:rPr>
                <w:b/>
              </w:rPr>
            </w:pPr>
            <w:r w:rsidRPr="0054046C">
              <w:rPr>
                <w:b/>
              </w:rPr>
              <w:t>How could I use this in other ways?</w:t>
            </w:r>
          </w:p>
          <w:p w:rsidR="00887695" w:rsidRPr="0054046C" w:rsidRDefault="003F4011" w:rsidP="007A53AA">
            <w:pPr>
              <w:rPr>
                <w:b/>
              </w:rPr>
            </w:pPr>
            <w:r>
              <w:t>This would be a good tuning in key to use at the beginning of an inquiry to find out how much children already know.</w:t>
            </w:r>
          </w:p>
        </w:tc>
        <w:tc>
          <w:tcPr>
            <w:tcW w:w="4621" w:type="dxa"/>
          </w:tcPr>
          <w:p w:rsidR="00887695" w:rsidRDefault="00887695" w:rsidP="00657480">
            <w:pPr>
              <w:rPr>
                <w:b/>
              </w:rPr>
            </w:pPr>
            <w:r w:rsidRPr="0054046C">
              <w:rPr>
                <w:b/>
              </w:rPr>
              <w:t>Next time I would …</w:t>
            </w:r>
          </w:p>
          <w:p w:rsidR="003F4011" w:rsidRPr="003F4011" w:rsidRDefault="003F4011" w:rsidP="00657480">
            <w:r>
              <w:t>Use this as a reading activity (alternative endings to a story?? Etc)</w:t>
            </w:r>
          </w:p>
        </w:tc>
      </w:tr>
    </w:tbl>
    <w:p w:rsidR="00887695" w:rsidRDefault="00887695" w:rsidP="00887695">
      <w:bookmarkStart w:id="0" w:name="_GoBack"/>
      <w:bookmarkEnd w:id="0"/>
    </w:p>
    <w:p w:rsidR="00ED6FA6" w:rsidRDefault="00ED6FA6"/>
    <w:sectPr w:rsidR="00ED6FA6" w:rsidSect="00A606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695"/>
    <w:rsid w:val="002460A5"/>
    <w:rsid w:val="003F4011"/>
    <w:rsid w:val="00530038"/>
    <w:rsid w:val="007A53AA"/>
    <w:rsid w:val="00887695"/>
    <w:rsid w:val="00AB2A6D"/>
    <w:rsid w:val="00C97BBF"/>
    <w:rsid w:val="00DC775B"/>
    <w:rsid w:val="00ED6FA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695"/>
    <w:rPr>
      <w:rFonts w:ascii="Calibri" w:eastAsia="Times New Roman" w:hAnsi="Calibri"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7695"/>
    <w:pPr>
      <w:spacing w:after="0" w:line="240" w:lineRule="auto"/>
    </w:pPr>
    <w:rPr>
      <w:rFonts w:ascii="Calibri" w:eastAsia="Times New Roman" w:hAnsi="Calibri"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695"/>
    <w:rPr>
      <w:rFonts w:ascii="Calibri" w:eastAsia="Times New Roman" w:hAnsi="Calibri"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7695"/>
    <w:pPr>
      <w:spacing w:after="0" w:line="240" w:lineRule="auto"/>
    </w:pPr>
    <w:rPr>
      <w:rFonts w:ascii="Calibri" w:eastAsia="Times New Roman" w:hAnsi="Calibri"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School</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JennyHU</dc:creator>
  <cp:keywords/>
  <dc:description/>
  <cp:lastModifiedBy>JennyHU</cp:lastModifiedBy>
  <cp:revision>6</cp:revision>
  <dcterms:created xsi:type="dcterms:W3CDTF">2011-06-22T02:59:00Z</dcterms:created>
  <dcterms:modified xsi:type="dcterms:W3CDTF">2011-06-22T03:15:00Z</dcterms:modified>
</cp:coreProperties>
</file>